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sz w:val="20"/>
          <w:szCs w:val="20"/>
        </w:rPr>
      </w:pPr>
      <w:r w:rsidDel="00000000" w:rsidR="00000000" w:rsidRPr="00000000">
        <w:rPr>
          <w:rtl w:val="0"/>
        </w:rPr>
      </w:r>
    </w:p>
    <w:p w:rsidR="00000000" w:rsidDel="00000000" w:rsidP="00000000" w:rsidRDefault="00000000" w:rsidRPr="00000000" w14:paraId="00000002">
      <w:pPr>
        <w:spacing w:line="276" w:lineRule="auto"/>
        <w:jc w:val="both"/>
        <w:rPr>
          <w:sz w:val="20"/>
          <w:szCs w:val="20"/>
        </w:rPr>
      </w:pPr>
      <w:r w:rsidDel="00000000" w:rsidR="00000000" w:rsidRPr="00000000">
        <w:rPr>
          <w:rtl w:val="0"/>
        </w:rPr>
      </w:r>
    </w:p>
    <w:p w:rsidR="00000000" w:rsidDel="00000000" w:rsidP="00000000" w:rsidRDefault="00000000" w:rsidRPr="00000000" w14:paraId="00000003">
      <w:pPr>
        <w:spacing w:line="276" w:lineRule="auto"/>
        <w:jc w:val="both"/>
        <w:rPr>
          <w:sz w:val="20"/>
          <w:szCs w:val="20"/>
        </w:rPr>
      </w:pPr>
      <w:r w:rsidDel="00000000" w:rsidR="00000000" w:rsidRPr="00000000">
        <w:rPr>
          <w:sz w:val="20"/>
          <w:szCs w:val="20"/>
        </w:rPr>
        <w:drawing>
          <wp:inline distB="114300" distT="114300" distL="114300" distR="114300">
            <wp:extent cx="5943600" cy="3340100"/>
            <wp:effectExtent b="0" l="0" r="0" t="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jc w:val="both"/>
        <w:rPr>
          <w:sz w:val="20"/>
          <w:szCs w:val="20"/>
        </w:rPr>
      </w:pPr>
      <w:r w:rsidDel="00000000" w:rsidR="00000000" w:rsidRPr="00000000">
        <w:rPr>
          <w:rtl w:val="0"/>
        </w:rPr>
      </w:r>
    </w:p>
    <w:p w:rsidR="00000000" w:rsidDel="00000000" w:rsidP="00000000" w:rsidRDefault="00000000" w:rsidRPr="00000000" w14:paraId="00000005">
      <w:pPr>
        <w:spacing w:line="276" w:lineRule="auto"/>
        <w:jc w:val="center"/>
        <w:rPr>
          <w:b w:val="1"/>
          <w:sz w:val="28"/>
          <w:szCs w:val="28"/>
        </w:rPr>
      </w:pPr>
      <w:r w:rsidDel="00000000" w:rsidR="00000000" w:rsidRPr="00000000">
        <w:rPr>
          <w:b w:val="1"/>
          <w:sz w:val="28"/>
          <w:szCs w:val="28"/>
          <w:rtl w:val="0"/>
        </w:rPr>
        <w:t xml:space="preserve">5 retos de las Pymes para 2024 en México </w:t>
      </w:r>
    </w:p>
    <w:p w:rsidR="00000000" w:rsidDel="00000000" w:rsidP="00000000" w:rsidRDefault="00000000" w:rsidRPr="00000000" w14:paraId="00000006">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7">
      <w:pPr>
        <w:numPr>
          <w:ilvl w:val="0"/>
          <w:numId w:val="1"/>
        </w:numPr>
        <w:spacing w:line="276" w:lineRule="auto"/>
        <w:ind w:left="720" w:hanging="360"/>
        <w:jc w:val="left"/>
        <w:rPr>
          <w:i w:val="1"/>
          <w:sz w:val="24"/>
          <w:szCs w:val="24"/>
        </w:rPr>
      </w:pPr>
      <w:r w:rsidDel="00000000" w:rsidR="00000000" w:rsidRPr="00000000">
        <w:rPr>
          <w:i w:val="1"/>
          <w:sz w:val="24"/>
          <w:szCs w:val="24"/>
          <w:rtl w:val="0"/>
        </w:rPr>
        <w:t xml:space="preserve">Un caso de éxito en este contexto ha sido “Por México Yo Siigo”, la apuesta por la transformación digital en la gestión de Pymes nacionales </w:t>
      </w:r>
    </w:p>
    <w:p w:rsidR="00000000" w:rsidDel="00000000" w:rsidP="00000000" w:rsidRDefault="00000000" w:rsidRPr="00000000" w14:paraId="00000008">
      <w:pPr>
        <w:spacing w:line="276" w:lineRule="auto"/>
        <w:jc w:val="left"/>
        <w:rPr>
          <w:sz w:val="28"/>
          <w:szCs w:val="28"/>
        </w:rPr>
      </w:pPr>
      <w:r w:rsidDel="00000000" w:rsidR="00000000" w:rsidRPr="00000000">
        <w:rPr>
          <w:rtl w:val="0"/>
        </w:rPr>
      </w:r>
    </w:p>
    <w:p w:rsidR="00000000" w:rsidDel="00000000" w:rsidP="00000000" w:rsidRDefault="00000000" w:rsidRPr="00000000" w14:paraId="00000009">
      <w:pPr>
        <w:spacing w:line="276" w:lineRule="auto"/>
        <w:jc w:val="both"/>
        <w:rPr/>
      </w:pPr>
      <w:r w:rsidDel="00000000" w:rsidR="00000000" w:rsidRPr="00000000">
        <w:rPr>
          <w:b w:val="1"/>
          <w:rtl w:val="0"/>
        </w:rPr>
        <w:t xml:space="preserve">Ciudad de México, 14 de diciembre de 2023.- </w:t>
      </w:r>
      <w:r w:rsidDel="00000000" w:rsidR="00000000" w:rsidRPr="00000000">
        <w:rPr>
          <w:rtl w:val="0"/>
        </w:rPr>
        <w:t xml:space="preserve">En un abrir y cerrar de ojos el 2023 está llegando a su fin y con él un ciclo más para las empresas pequeñas y medianas en México. Pronto, en 2024, se presentarán nuevos retos que implicarán el uso de la tecnología y la innovación. Aquí te presentamos algunos:</w:t>
      </w:r>
    </w:p>
    <w:p w:rsidR="00000000" w:rsidDel="00000000" w:rsidP="00000000" w:rsidRDefault="00000000" w:rsidRPr="00000000" w14:paraId="0000000A">
      <w:pPr>
        <w:spacing w:line="276" w:lineRule="auto"/>
        <w:jc w:val="both"/>
        <w:rPr/>
      </w:pPr>
      <w:r w:rsidDel="00000000" w:rsidR="00000000" w:rsidRPr="00000000">
        <w:rPr>
          <w:rtl w:val="0"/>
        </w:rPr>
      </w:r>
    </w:p>
    <w:p w:rsidR="00000000" w:rsidDel="00000000" w:rsidP="00000000" w:rsidRDefault="00000000" w:rsidRPr="00000000" w14:paraId="0000000B">
      <w:pPr>
        <w:spacing w:line="276" w:lineRule="auto"/>
        <w:jc w:val="both"/>
        <w:rPr/>
      </w:pPr>
      <w:r w:rsidDel="00000000" w:rsidR="00000000" w:rsidRPr="00000000">
        <w:rPr>
          <w:b w:val="1"/>
          <w:rtl w:val="0"/>
        </w:rPr>
        <w:t xml:space="preserve">🔵 La inflación se desacelera, pero no desaparece: </w:t>
      </w:r>
      <w:r w:rsidDel="00000000" w:rsidR="00000000" w:rsidRPr="00000000">
        <w:rPr>
          <w:rtl w:val="0"/>
        </w:rPr>
        <w:t xml:space="preserve">aunque el alza de precios aún no disminuye, parece que seguirá desacelerándose durante el próximo año. Sin embargo, esto significa que todavía habrá que prepararse para el aumento de precios, en especial en materias primas. </w:t>
      </w:r>
    </w:p>
    <w:p w:rsidR="00000000" w:rsidDel="00000000" w:rsidP="00000000" w:rsidRDefault="00000000" w:rsidRPr="00000000" w14:paraId="0000000C">
      <w:pPr>
        <w:spacing w:line="276" w:lineRule="auto"/>
        <w:jc w:val="both"/>
        <w:rPr/>
      </w:pPr>
      <w:r w:rsidDel="00000000" w:rsidR="00000000" w:rsidRPr="00000000">
        <w:rPr>
          <w:rtl w:val="0"/>
        </w:rPr>
      </w:r>
    </w:p>
    <w:p w:rsidR="00000000" w:rsidDel="00000000" w:rsidP="00000000" w:rsidRDefault="00000000" w:rsidRPr="00000000" w14:paraId="0000000D">
      <w:pPr>
        <w:spacing w:line="276" w:lineRule="auto"/>
        <w:jc w:val="center"/>
        <w:rPr/>
      </w:pPr>
      <w:r w:rsidDel="00000000" w:rsidR="00000000" w:rsidRPr="00000000">
        <w:rPr/>
        <w:drawing>
          <wp:inline distB="114300" distT="114300" distL="114300" distR="114300">
            <wp:extent cx="4241136" cy="2547938"/>
            <wp:effectExtent b="0" l="0" r="0" t="0"/>
            <wp:docPr id="3" name="image3.jpg"/>
            <a:graphic>
              <a:graphicData uri="http://schemas.openxmlformats.org/drawingml/2006/picture">
                <pic:pic>
                  <pic:nvPicPr>
                    <pic:cNvPr id="0" name="image3.jpg"/>
                    <pic:cNvPicPr preferRelativeResize="0"/>
                  </pic:nvPicPr>
                  <pic:blipFill>
                    <a:blip r:embed="rId7"/>
                    <a:srcRect b="46849" l="14903" r="1602" t="17296"/>
                    <a:stretch>
                      <a:fillRect/>
                    </a:stretch>
                  </pic:blipFill>
                  <pic:spPr>
                    <a:xfrm>
                      <a:off x="0" y="0"/>
                      <a:ext cx="4241136" cy="254793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jc w:val="center"/>
        <w:rPr/>
      </w:pPr>
      <w:r w:rsidDel="00000000" w:rsidR="00000000" w:rsidRPr="00000000">
        <w:rPr>
          <w:i w:val="1"/>
          <w:color w:val="666666"/>
          <w:sz w:val="18"/>
          <w:szCs w:val="18"/>
          <w:rtl w:val="0"/>
        </w:rPr>
        <w:t xml:space="preserve">Imagen cortesía Freepik</w:t>
      </w:r>
      <w:r w:rsidDel="00000000" w:rsidR="00000000" w:rsidRPr="00000000">
        <w:rPr>
          <w:rtl w:val="0"/>
        </w:rPr>
      </w:r>
    </w:p>
    <w:p w:rsidR="00000000" w:rsidDel="00000000" w:rsidP="00000000" w:rsidRDefault="00000000" w:rsidRPr="00000000" w14:paraId="0000000F">
      <w:pPr>
        <w:spacing w:line="276" w:lineRule="auto"/>
        <w:jc w:val="both"/>
        <w:rPr/>
      </w:pPr>
      <w:r w:rsidDel="00000000" w:rsidR="00000000" w:rsidRPr="00000000">
        <w:rPr>
          <w:rtl w:val="0"/>
        </w:rPr>
      </w:r>
    </w:p>
    <w:p w:rsidR="00000000" w:rsidDel="00000000" w:rsidP="00000000" w:rsidRDefault="00000000" w:rsidRPr="00000000" w14:paraId="00000010">
      <w:pPr>
        <w:spacing w:line="276" w:lineRule="auto"/>
        <w:jc w:val="both"/>
        <w:rPr/>
      </w:pPr>
      <w:r w:rsidDel="00000000" w:rsidR="00000000" w:rsidRPr="00000000">
        <w:rPr>
          <w:rtl w:val="0"/>
        </w:rPr>
        <w:t xml:space="preserve">🔵 </w:t>
      </w:r>
      <w:r w:rsidDel="00000000" w:rsidR="00000000" w:rsidRPr="00000000">
        <w:rPr>
          <w:b w:val="1"/>
          <w:rtl w:val="0"/>
        </w:rPr>
        <w:t xml:space="preserve">Cambios de la política económica: </w:t>
      </w:r>
      <w:r w:rsidDel="00000000" w:rsidR="00000000" w:rsidRPr="00000000">
        <w:rPr>
          <w:rtl w:val="0"/>
        </w:rPr>
        <w:t xml:space="preserve">en México se acercan las elecciones y con ello cierta volatilidad en el mercado. Más allá de los resultados, será bueno estar atentos a cambios en políticas del Banco de México e implementaciones de la Secretaría de Hacienda y Crédito Público de cara al cambio de gobierno. </w:t>
      </w:r>
    </w:p>
    <w:p w:rsidR="00000000" w:rsidDel="00000000" w:rsidP="00000000" w:rsidRDefault="00000000" w:rsidRPr="00000000" w14:paraId="00000011">
      <w:pPr>
        <w:spacing w:line="276" w:lineRule="auto"/>
        <w:jc w:val="both"/>
        <w:rPr/>
      </w:pPr>
      <w:r w:rsidDel="00000000" w:rsidR="00000000" w:rsidRPr="00000000">
        <w:rPr>
          <w:rtl w:val="0"/>
        </w:rPr>
      </w:r>
    </w:p>
    <w:p w:rsidR="00000000" w:rsidDel="00000000" w:rsidP="00000000" w:rsidRDefault="00000000" w:rsidRPr="00000000" w14:paraId="00000012">
      <w:pPr>
        <w:spacing w:line="276" w:lineRule="auto"/>
        <w:jc w:val="both"/>
        <w:rPr/>
      </w:pPr>
      <w:r w:rsidDel="00000000" w:rsidR="00000000" w:rsidRPr="00000000">
        <w:rPr>
          <w:rtl w:val="0"/>
        </w:rPr>
        <w:t xml:space="preserve">🔵 </w:t>
      </w:r>
      <w:r w:rsidDel="00000000" w:rsidR="00000000" w:rsidRPr="00000000">
        <w:rPr>
          <w:b w:val="1"/>
          <w:rtl w:val="0"/>
        </w:rPr>
        <w:t xml:space="preserve">Inteligencia artificial: </w:t>
      </w:r>
      <w:r w:rsidDel="00000000" w:rsidR="00000000" w:rsidRPr="00000000">
        <w:rPr>
          <w:rtl w:val="0"/>
        </w:rPr>
        <w:t xml:space="preserve">la inteligencia artificial está obligando a muchas empresas a mejorar sus servicios. Si aún no lo has hecho, busca qué beneficios puede traerte la IA a tu organización, antes de que se convierta en un elemento presente en la competencia. </w:t>
      </w:r>
    </w:p>
    <w:p w:rsidR="00000000" w:rsidDel="00000000" w:rsidP="00000000" w:rsidRDefault="00000000" w:rsidRPr="00000000" w14:paraId="00000013">
      <w:pPr>
        <w:spacing w:line="276" w:lineRule="auto"/>
        <w:jc w:val="both"/>
        <w:rPr/>
      </w:pPr>
      <w:r w:rsidDel="00000000" w:rsidR="00000000" w:rsidRPr="00000000">
        <w:rPr>
          <w:rtl w:val="0"/>
        </w:rPr>
      </w:r>
    </w:p>
    <w:p w:rsidR="00000000" w:rsidDel="00000000" w:rsidP="00000000" w:rsidRDefault="00000000" w:rsidRPr="00000000" w14:paraId="00000014">
      <w:pPr>
        <w:spacing w:line="276" w:lineRule="auto"/>
        <w:jc w:val="center"/>
        <w:rPr/>
      </w:pPr>
      <w:r w:rsidDel="00000000" w:rsidR="00000000" w:rsidRPr="00000000">
        <w:rPr/>
        <w:drawing>
          <wp:inline distB="114300" distT="114300" distL="114300" distR="114300">
            <wp:extent cx="3581400" cy="2570458"/>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581400" cy="257045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76" w:lineRule="auto"/>
        <w:jc w:val="center"/>
        <w:rPr>
          <w:i w:val="1"/>
          <w:color w:val="666666"/>
          <w:sz w:val="18"/>
          <w:szCs w:val="18"/>
        </w:rPr>
      </w:pPr>
      <w:r w:rsidDel="00000000" w:rsidR="00000000" w:rsidRPr="00000000">
        <w:rPr>
          <w:i w:val="1"/>
          <w:color w:val="666666"/>
          <w:sz w:val="18"/>
          <w:szCs w:val="18"/>
          <w:rtl w:val="0"/>
        </w:rPr>
        <w:t xml:space="preserve">Imagen cortesía Freepik</w:t>
      </w:r>
    </w:p>
    <w:p w:rsidR="00000000" w:rsidDel="00000000" w:rsidP="00000000" w:rsidRDefault="00000000" w:rsidRPr="00000000" w14:paraId="00000016">
      <w:pPr>
        <w:spacing w:line="276" w:lineRule="auto"/>
        <w:jc w:val="both"/>
        <w:rPr/>
      </w:pPr>
      <w:r w:rsidDel="00000000" w:rsidR="00000000" w:rsidRPr="00000000">
        <w:rPr>
          <w:rtl w:val="0"/>
        </w:rPr>
      </w:r>
    </w:p>
    <w:p w:rsidR="00000000" w:rsidDel="00000000" w:rsidP="00000000" w:rsidRDefault="00000000" w:rsidRPr="00000000" w14:paraId="00000017">
      <w:pPr>
        <w:spacing w:line="276" w:lineRule="auto"/>
        <w:jc w:val="both"/>
        <w:rPr/>
      </w:pPr>
      <w:r w:rsidDel="00000000" w:rsidR="00000000" w:rsidRPr="00000000">
        <w:rPr>
          <w:rtl w:val="0"/>
        </w:rPr>
        <w:t xml:space="preserve">🔵 </w:t>
      </w:r>
      <w:r w:rsidDel="00000000" w:rsidR="00000000" w:rsidRPr="00000000">
        <w:rPr>
          <w:b w:val="1"/>
          <w:rtl w:val="0"/>
        </w:rPr>
        <w:t xml:space="preserve">El aumento de la competencia: </w:t>
      </w:r>
      <w:r w:rsidDel="00000000" w:rsidR="00000000" w:rsidRPr="00000000">
        <w:rPr>
          <w:rtl w:val="0"/>
        </w:rPr>
        <w:t xml:space="preserve">muchos de los mercados han vuelto a la normalidad después de la pandemia, y muchos otros, como el de la tecnología, han aumentado su alcance. Se ha intensificado la competencia y la necesidad de replantear </w:t>
      </w:r>
      <w:r w:rsidDel="00000000" w:rsidR="00000000" w:rsidRPr="00000000">
        <w:rPr>
          <w:rtl w:val="0"/>
        </w:rPr>
        <w:t xml:space="preserve">tus</w:t>
      </w:r>
      <w:r w:rsidDel="00000000" w:rsidR="00000000" w:rsidRPr="00000000">
        <w:rPr>
          <w:rtl w:val="0"/>
        </w:rPr>
        <w:t xml:space="preserve"> estrategias: tienes que lanzar nuevos productos, cambiar precios y generar nuevos atractivos para tus clientes. </w:t>
      </w:r>
    </w:p>
    <w:p w:rsidR="00000000" w:rsidDel="00000000" w:rsidP="00000000" w:rsidRDefault="00000000" w:rsidRPr="00000000" w14:paraId="00000018">
      <w:pPr>
        <w:spacing w:line="276" w:lineRule="auto"/>
        <w:jc w:val="both"/>
        <w:rPr/>
      </w:pPr>
      <w:r w:rsidDel="00000000" w:rsidR="00000000" w:rsidRPr="00000000">
        <w:rPr>
          <w:rtl w:val="0"/>
        </w:rPr>
      </w:r>
    </w:p>
    <w:p w:rsidR="00000000" w:rsidDel="00000000" w:rsidP="00000000" w:rsidRDefault="00000000" w:rsidRPr="00000000" w14:paraId="00000019">
      <w:pPr>
        <w:spacing w:line="276" w:lineRule="auto"/>
        <w:jc w:val="both"/>
        <w:rPr/>
      </w:pPr>
      <w:r w:rsidDel="00000000" w:rsidR="00000000" w:rsidRPr="00000000">
        <w:rPr>
          <w:rtl w:val="0"/>
        </w:rPr>
        <w:t xml:space="preserve">🔵 </w:t>
      </w:r>
      <w:r w:rsidDel="00000000" w:rsidR="00000000" w:rsidRPr="00000000">
        <w:rPr>
          <w:b w:val="1"/>
          <w:rtl w:val="0"/>
        </w:rPr>
        <w:t xml:space="preserve">El cambio de las redes sociales: </w:t>
      </w:r>
      <w:r w:rsidDel="00000000" w:rsidR="00000000" w:rsidRPr="00000000">
        <w:rPr>
          <w:rtl w:val="0"/>
        </w:rPr>
        <w:t xml:space="preserve">desde la venta de plataformas como Twitter (ahora X) hasta cambios de algoritmos, hay que adaptarse a las nuevas reglas y tendencias en el mundo digital. Si puedes, busca en internet los materiales que ahora son más orgánicos en plataformas como Facebook, TikTok e Instagram. Tal vez puedas sacarle ventaja a esta situación. </w:t>
      </w:r>
    </w:p>
    <w:p w:rsidR="00000000" w:rsidDel="00000000" w:rsidP="00000000" w:rsidRDefault="00000000" w:rsidRPr="00000000" w14:paraId="0000001A">
      <w:pPr>
        <w:spacing w:line="276" w:lineRule="auto"/>
        <w:jc w:val="center"/>
        <w:rPr>
          <w:i w:val="1"/>
          <w:color w:val="666666"/>
          <w:sz w:val="18"/>
          <w:szCs w:val="18"/>
        </w:rPr>
      </w:pPr>
      <w:r w:rsidDel="00000000" w:rsidR="00000000" w:rsidRPr="00000000">
        <w:rPr>
          <w:i w:val="1"/>
          <w:color w:val="666666"/>
          <w:sz w:val="18"/>
          <w:szCs w:val="18"/>
        </w:rPr>
        <w:drawing>
          <wp:inline distB="114300" distT="114300" distL="114300" distR="114300">
            <wp:extent cx="4271963" cy="2847975"/>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271963"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jc w:val="center"/>
        <w:rPr>
          <w:i w:val="1"/>
          <w:color w:val="666666"/>
          <w:sz w:val="18"/>
          <w:szCs w:val="18"/>
        </w:rPr>
      </w:pPr>
      <w:r w:rsidDel="00000000" w:rsidR="00000000" w:rsidRPr="00000000">
        <w:rPr>
          <w:i w:val="1"/>
          <w:color w:val="666666"/>
          <w:sz w:val="18"/>
          <w:szCs w:val="18"/>
          <w:rtl w:val="0"/>
        </w:rPr>
        <w:t xml:space="preserve">Imagen cortesía Pexels</w:t>
      </w:r>
    </w:p>
    <w:p w:rsidR="00000000" w:rsidDel="00000000" w:rsidP="00000000" w:rsidRDefault="00000000" w:rsidRPr="00000000" w14:paraId="0000001C">
      <w:pPr>
        <w:spacing w:line="276" w:lineRule="auto"/>
        <w:jc w:val="center"/>
        <w:rPr>
          <w:i w:val="1"/>
          <w:color w:val="666666"/>
          <w:sz w:val="20"/>
          <w:szCs w:val="20"/>
        </w:rPr>
      </w:pPr>
      <w:r w:rsidDel="00000000" w:rsidR="00000000" w:rsidRPr="00000000">
        <w:rPr>
          <w:rtl w:val="0"/>
        </w:rPr>
      </w:r>
    </w:p>
    <w:p w:rsidR="00000000" w:rsidDel="00000000" w:rsidP="00000000" w:rsidRDefault="00000000" w:rsidRPr="00000000" w14:paraId="0000001D">
      <w:pPr>
        <w:spacing w:line="276" w:lineRule="auto"/>
        <w:jc w:val="both"/>
        <w:rPr/>
      </w:pPr>
      <w:r w:rsidDel="00000000" w:rsidR="00000000" w:rsidRPr="00000000">
        <w:rPr>
          <w:rtl w:val="0"/>
        </w:rPr>
        <w:t xml:space="preserve">Un caso de éxito</w:t>
      </w:r>
      <w:r w:rsidDel="00000000" w:rsidR="00000000" w:rsidRPr="00000000">
        <w:rPr>
          <w:b w:val="1"/>
          <w:rtl w:val="0"/>
        </w:rPr>
        <w:t xml:space="preserve"> </w:t>
      </w:r>
      <w:r w:rsidDel="00000000" w:rsidR="00000000" w:rsidRPr="00000000">
        <w:rPr>
          <w:rtl w:val="0"/>
        </w:rPr>
        <w:t xml:space="preserve">particular en el impulso de empresas ante los retos del futuro ha sido “Por México Yo Siigo”, una apuesta de Siigo Aspel por la transformación digital en la gestión de Pymes y contadores en México. </w:t>
      </w:r>
    </w:p>
    <w:p w:rsidR="00000000" w:rsidDel="00000000" w:rsidP="00000000" w:rsidRDefault="00000000" w:rsidRPr="00000000" w14:paraId="0000001E">
      <w:pPr>
        <w:spacing w:line="276" w:lineRule="auto"/>
        <w:jc w:val="both"/>
        <w:rPr/>
      </w:pPr>
      <w:r w:rsidDel="00000000" w:rsidR="00000000" w:rsidRPr="00000000">
        <w:rPr>
          <w:rtl w:val="0"/>
        </w:rPr>
      </w:r>
    </w:p>
    <w:p w:rsidR="00000000" w:rsidDel="00000000" w:rsidP="00000000" w:rsidRDefault="00000000" w:rsidRPr="00000000" w14:paraId="0000001F">
      <w:pPr>
        <w:spacing w:line="276" w:lineRule="auto"/>
        <w:jc w:val="both"/>
        <w:rPr/>
      </w:pPr>
      <w:r w:rsidDel="00000000" w:rsidR="00000000" w:rsidRPr="00000000">
        <w:rPr>
          <w:rtl w:val="0"/>
        </w:rPr>
        <w:t xml:space="preserve">Esto se logra a través de productos del portafolio de Siigo Aspel, como </w:t>
      </w:r>
      <w:hyperlink r:id="rId10">
        <w:r w:rsidDel="00000000" w:rsidR="00000000" w:rsidRPr="00000000">
          <w:rPr>
            <w:color w:val="1155cc"/>
            <w:u w:val="single"/>
            <w:rtl w:val="0"/>
          </w:rPr>
          <w:t xml:space="preserve">Siigo Nube,</w:t>
        </w:r>
      </w:hyperlink>
      <w:r w:rsidDel="00000000" w:rsidR="00000000" w:rsidRPr="00000000">
        <w:rPr>
          <w:rtl w:val="0"/>
        </w:rPr>
        <w:t xml:space="preserve"> que fortalece las relaciones comerciales creando cotizaciones inteligentes, seguimientos comerciales y reportes de ventas. También puede medir movimientos de almacén y la rentabilidad de un producto. Los usuarios de esta solución pueden acceder a sus datos y contabilidad desde cualquier lugar gracias a los beneficios de la nube. </w:t>
      </w:r>
    </w:p>
    <w:p w:rsidR="00000000" w:rsidDel="00000000" w:rsidP="00000000" w:rsidRDefault="00000000" w:rsidRPr="00000000" w14:paraId="00000020">
      <w:pPr>
        <w:spacing w:line="276" w:lineRule="auto"/>
        <w:jc w:val="both"/>
        <w:rPr/>
      </w:pPr>
      <w:r w:rsidDel="00000000" w:rsidR="00000000" w:rsidRPr="00000000">
        <w:rPr>
          <w:rtl w:val="0"/>
        </w:rPr>
      </w:r>
    </w:p>
    <w:p w:rsidR="00000000" w:rsidDel="00000000" w:rsidP="00000000" w:rsidRDefault="00000000" w:rsidRPr="00000000" w14:paraId="00000021">
      <w:pPr>
        <w:spacing w:line="276" w:lineRule="auto"/>
        <w:jc w:val="both"/>
        <w:rPr/>
      </w:pPr>
      <w:hyperlink r:id="rId11">
        <w:r w:rsidDel="00000000" w:rsidR="00000000" w:rsidRPr="00000000">
          <w:rPr>
            <w:color w:val="1155cc"/>
            <w:u w:val="single"/>
            <w:rtl w:val="0"/>
          </w:rPr>
          <w:t xml:space="preserve">Siigo Aspel</w:t>
        </w:r>
      </w:hyperlink>
      <w:hyperlink r:id="rId12">
        <w:r w:rsidDel="00000000" w:rsidR="00000000" w:rsidRPr="00000000">
          <w:rPr>
            <w:color w:val="1155cc"/>
            <w:u w:val="single"/>
            <w:rtl w:val="0"/>
          </w:rPr>
          <w:t xml:space="preserve"> </w:t>
        </w:r>
      </w:hyperlink>
      <w:r w:rsidDel="00000000" w:rsidR="00000000" w:rsidRPr="00000000">
        <w:rPr>
          <w:rtl w:val="0"/>
        </w:rPr>
        <w:t xml:space="preserve">tiene como objetivo que las Pymes puedan adoptar la tecnología. Con estas herramientas contables se impulsa el crecimiento de las empresas en México, contribuyendo al fortalecimiento económico de la región. ¡Los nuevos retos se convierten en oportunidades para expandir negocios nacionales! </w:t>
      </w:r>
    </w:p>
    <w:p w:rsidR="00000000" w:rsidDel="00000000" w:rsidP="00000000" w:rsidRDefault="00000000" w:rsidRPr="00000000" w14:paraId="00000022">
      <w:pPr>
        <w:spacing w:line="276" w:lineRule="auto"/>
        <w:jc w:val="both"/>
        <w:rPr/>
      </w:pPr>
      <w:r w:rsidDel="00000000" w:rsidR="00000000" w:rsidRPr="00000000">
        <w:rPr>
          <w:rtl w:val="0"/>
        </w:rPr>
      </w:r>
    </w:p>
    <w:p w:rsidR="00000000" w:rsidDel="00000000" w:rsidP="00000000" w:rsidRDefault="00000000" w:rsidRPr="00000000" w14:paraId="00000023">
      <w:pPr>
        <w:spacing w:line="276" w:lineRule="auto"/>
        <w:jc w:val="both"/>
        <w:rPr/>
      </w:pPr>
      <w:r w:rsidDel="00000000" w:rsidR="00000000" w:rsidRPr="00000000">
        <w:rPr>
          <w:rtl w:val="0"/>
        </w:rPr>
        <w:t xml:space="preserve">¿Quieres saber más? Consulta: </w:t>
      </w:r>
      <w:hyperlink r:id="rId13">
        <w:r w:rsidDel="00000000" w:rsidR="00000000" w:rsidRPr="00000000">
          <w:rPr>
            <w:color w:val="1155cc"/>
            <w:u w:val="single"/>
            <w:rtl w:val="0"/>
          </w:rPr>
          <w:t xml:space="preserve">http://www.siigoaspelmexico.com/</w:t>
        </w:r>
      </w:hyperlink>
      <w:r w:rsidDel="00000000" w:rsidR="00000000" w:rsidRPr="00000000">
        <w:rPr>
          <w:rtl w:val="0"/>
        </w:rPr>
        <w:t xml:space="preserve">  </w:t>
      </w:r>
    </w:p>
    <w:p w:rsidR="00000000" w:rsidDel="00000000" w:rsidP="00000000" w:rsidRDefault="00000000" w:rsidRPr="00000000" w14:paraId="00000024">
      <w:pPr>
        <w:spacing w:line="276" w:lineRule="auto"/>
        <w:jc w:val="both"/>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t xml:space="preserve">***</w:t>
      </w:r>
    </w:p>
    <w:p w:rsidR="00000000" w:rsidDel="00000000" w:rsidP="00000000" w:rsidRDefault="00000000" w:rsidRPr="00000000" w14:paraId="00000026">
      <w:pPr>
        <w:spacing w:line="276" w:lineRule="auto"/>
        <w:rPr/>
      </w:pPr>
      <w:r w:rsidDel="00000000" w:rsidR="00000000" w:rsidRPr="00000000">
        <w:rPr>
          <w:rtl w:val="0"/>
        </w:rPr>
      </w:r>
    </w:p>
    <w:p w:rsidR="00000000" w:rsidDel="00000000" w:rsidP="00000000" w:rsidRDefault="00000000" w:rsidRPr="00000000" w14:paraId="00000027">
      <w:pPr>
        <w:spacing w:line="276" w:lineRule="auto"/>
        <w:jc w:val="both"/>
        <w:rPr>
          <w:sz w:val="16"/>
          <w:szCs w:val="16"/>
        </w:rPr>
      </w:pPr>
      <w:r w:rsidDel="00000000" w:rsidR="00000000" w:rsidRPr="00000000">
        <w:rPr>
          <w:sz w:val="16"/>
          <w:szCs w:val="16"/>
          <w:rtl w:val="0"/>
        </w:rPr>
        <w:t xml:space="preserve">Sobre Siigo-Aspel:</w:t>
      </w:r>
    </w:p>
    <w:p w:rsidR="00000000" w:rsidDel="00000000" w:rsidP="00000000" w:rsidRDefault="00000000" w:rsidRPr="00000000" w14:paraId="00000028">
      <w:pPr>
        <w:spacing w:line="276" w:lineRule="auto"/>
        <w:jc w:val="both"/>
        <w:rPr>
          <w:sz w:val="16"/>
          <w:szCs w:val="16"/>
        </w:rPr>
      </w:pPr>
      <w:r w:rsidDel="00000000" w:rsidR="00000000" w:rsidRPr="00000000">
        <w:rPr>
          <w:rtl w:val="0"/>
        </w:rPr>
      </w:r>
    </w:p>
    <w:p w:rsidR="00000000" w:rsidDel="00000000" w:rsidP="00000000" w:rsidRDefault="00000000" w:rsidRPr="00000000" w14:paraId="00000029">
      <w:pPr>
        <w:spacing w:line="276" w:lineRule="auto"/>
        <w:jc w:val="both"/>
        <w:rPr>
          <w:sz w:val="16"/>
          <w:szCs w:val="16"/>
        </w:rPr>
      </w:pPr>
      <w:r w:rsidDel="00000000" w:rsidR="00000000" w:rsidRPr="00000000">
        <w:rPr>
          <w:sz w:val="16"/>
          <w:szCs w:val="16"/>
          <w:rtl w:val="0"/>
        </w:rPr>
        <w:t xml:space="preserve">Es una empresa mexicana líder en el mercado de software administrativo, que brinda servicio a más de 1 millón de empresas en México y Latinoamérica.</w:t>
      </w:r>
    </w:p>
    <w:p w:rsidR="00000000" w:rsidDel="00000000" w:rsidP="00000000" w:rsidRDefault="00000000" w:rsidRPr="00000000" w14:paraId="0000002A">
      <w:pPr>
        <w:spacing w:line="276" w:lineRule="auto"/>
        <w:jc w:val="both"/>
        <w:rPr>
          <w:sz w:val="16"/>
          <w:szCs w:val="16"/>
        </w:rPr>
      </w:pPr>
      <w:r w:rsidDel="00000000" w:rsidR="00000000" w:rsidRPr="00000000">
        <w:rPr>
          <w:rtl w:val="0"/>
        </w:rPr>
      </w:r>
    </w:p>
    <w:p w:rsidR="00000000" w:rsidDel="00000000" w:rsidP="00000000" w:rsidRDefault="00000000" w:rsidRPr="00000000" w14:paraId="0000002B">
      <w:pPr>
        <w:spacing w:line="276" w:lineRule="auto"/>
        <w:jc w:val="both"/>
        <w:rPr>
          <w:sz w:val="16"/>
          <w:szCs w:val="16"/>
        </w:rPr>
      </w:pPr>
      <w:r w:rsidDel="00000000" w:rsidR="00000000" w:rsidRPr="00000000">
        <w:rPr>
          <w:sz w:val="16"/>
          <w:szCs w:val="16"/>
          <w:rtl w:val="0"/>
        </w:rPr>
        <w:t xml:space="preserve">Como resultado de su innovación en soluciones tecnológicas, automatiza los procesos contables, administrativos, de facturación, de punto de venta y de nómina de las micro, pequeñas y medianas empresas, así como de contadores y emprendedores, con los mejores sistemas y servicios de Internet.</w:t>
      </w:r>
    </w:p>
    <w:p w:rsidR="00000000" w:rsidDel="00000000" w:rsidP="00000000" w:rsidRDefault="00000000" w:rsidRPr="00000000" w14:paraId="0000002C">
      <w:pPr>
        <w:spacing w:line="276" w:lineRule="auto"/>
        <w:jc w:val="both"/>
        <w:rPr>
          <w:sz w:val="16"/>
          <w:szCs w:val="16"/>
        </w:rPr>
      </w:pPr>
      <w:r w:rsidDel="00000000" w:rsidR="00000000" w:rsidRPr="00000000">
        <w:rPr>
          <w:rtl w:val="0"/>
        </w:rPr>
      </w:r>
    </w:p>
    <w:p w:rsidR="00000000" w:rsidDel="00000000" w:rsidP="00000000" w:rsidRDefault="00000000" w:rsidRPr="00000000" w14:paraId="0000002D">
      <w:pPr>
        <w:spacing w:line="276" w:lineRule="auto"/>
        <w:jc w:val="both"/>
        <w:rPr>
          <w:sz w:val="16"/>
          <w:szCs w:val="16"/>
        </w:rPr>
      </w:pPr>
      <w:r w:rsidDel="00000000" w:rsidR="00000000" w:rsidRPr="00000000">
        <w:rPr>
          <w:sz w:val="16"/>
          <w:szCs w:val="16"/>
          <w:rtl w:val="0"/>
        </w:rPr>
        <w:t xml:space="preserve">Desde febrero de 2022, Aspel fue adquirido por Sigo Latam, compañía colombiana líder en Latinoamérica cuyo propósito es transformar la vida de contadores, empresarios y colaboradores, con el objetivo de fortalecer su estructura tecnológica. Siigo Latam está conformado también por la compañía Memory en Uruguay y Contífico en Ecuador y cuenta con más de 2.900 colaboradores y expertos en el desarrollo de herramientas tecnológicas quienes ayudan a transformar la vida de más de 1.2 millones de contadores y empresarios en Latinoamérica. Con presencia en 6 países, Siigo Latam invierte más del 20% de sus ingresos en tecnología e innovación, con el fin de potenciar su ecosistema tecnológico.</w:t>
      </w:r>
    </w:p>
    <w:p w:rsidR="00000000" w:rsidDel="00000000" w:rsidP="00000000" w:rsidRDefault="00000000" w:rsidRPr="00000000" w14:paraId="0000002E">
      <w:pPr>
        <w:spacing w:line="276" w:lineRule="auto"/>
        <w:jc w:val="both"/>
        <w:rPr>
          <w:sz w:val="20"/>
          <w:szCs w:val="20"/>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spacing w:line="276" w:lineRule="auto"/>
      <w:jc w:val="center"/>
      <w:rPr/>
    </w:pPr>
    <w:r w:rsidDel="00000000" w:rsidR="00000000" w:rsidRPr="00000000">
      <w:rPr/>
      <w:drawing>
        <wp:inline distB="0" distT="0" distL="0" distR="0">
          <wp:extent cx="1119188" cy="33420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9188" cy="33420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aspel.com.mx/adm?pag=beneficios" TargetMode="External"/><Relationship Id="rId10" Type="http://schemas.openxmlformats.org/officeDocument/2006/relationships/hyperlink" Target="https://www.aspel.com.mx/sistema-administrativo-en-la-nube" TargetMode="External"/><Relationship Id="rId13" Type="http://schemas.openxmlformats.org/officeDocument/2006/relationships/hyperlink" Target="http://www.siigoaspelmexico.com/" TargetMode="External"/><Relationship Id="rId12" Type="http://schemas.openxmlformats.org/officeDocument/2006/relationships/hyperlink" Target="http://www.aspel.com.mx/adm?pag=benefici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